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2CE54" w14:textId="3FF6FB25" w:rsidR="00126D53" w:rsidRDefault="00126D53" w:rsidP="007D1A15">
      <w:r>
        <w:tab/>
      </w:r>
      <w:r>
        <w:tab/>
      </w:r>
      <w:r>
        <w:tab/>
      </w:r>
      <w:r>
        <w:tab/>
      </w:r>
      <w:r>
        <w:tab/>
      </w:r>
      <w:r>
        <w:tab/>
      </w:r>
      <w:r>
        <w:tab/>
        <w:t xml:space="preserve">February </w:t>
      </w:r>
      <w:r w:rsidR="00582C08">
        <w:t>6</w:t>
      </w:r>
      <w:r>
        <w:t>, 2026</w:t>
      </w:r>
    </w:p>
    <w:p w14:paraId="07785790" w14:textId="77777777" w:rsidR="001741B7" w:rsidRDefault="001741B7" w:rsidP="007D1A15"/>
    <w:p w14:paraId="7485069C" w14:textId="4DFE7FD4" w:rsidR="00193FD0" w:rsidRPr="00193FD0" w:rsidRDefault="00193FD0" w:rsidP="007D1A15">
      <w:r w:rsidRPr="00193FD0">
        <w:t xml:space="preserve">Dear </w:t>
      </w:r>
      <w:r w:rsidR="00582C08">
        <w:t>UNAC/UHCP</w:t>
      </w:r>
      <w:r>
        <w:t xml:space="preserve"> members:</w:t>
      </w:r>
    </w:p>
    <w:p w14:paraId="39C877B2" w14:textId="377ABE7C" w:rsidR="00193FD0" w:rsidRDefault="007D1A15" w:rsidP="007D1A15">
      <w:pPr>
        <w:rPr>
          <w:i/>
          <w:iCs/>
        </w:rPr>
      </w:pPr>
      <w:r w:rsidRPr="00193FD0">
        <w:tab/>
      </w:r>
      <w:r w:rsidR="00193FD0">
        <w:t>M</w:t>
      </w:r>
      <w:r>
        <w:t xml:space="preserve">embers </w:t>
      </w:r>
      <w:r w:rsidR="00061F9B">
        <w:t xml:space="preserve">who work for Kaiser Permanente </w:t>
      </w:r>
      <w:r w:rsidR="00695615">
        <w:t xml:space="preserve">have reported when they reach out to their managers about an intention to return to work, managers are requiring employees to commit to an “unconditional offer to return </w:t>
      </w:r>
      <w:r w:rsidR="00193FD0">
        <w:t xml:space="preserve">to work” before they allow them to return to work. The Employer’s </w:t>
      </w:r>
      <w:r w:rsidR="00061F9B">
        <w:t>condition of allowing you to</w:t>
      </w:r>
      <w:r w:rsidR="00193FD0">
        <w:t xml:space="preserve"> return to work </w:t>
      </w:r>
      <w:r w:rsidR="00061F9B">
        <w:t>only if you</w:t>
      </w:r>
      <w:r w:rsidR="00676068">
        <w:t xml:space="preserve"> commi</w:t>
      </w:r>
      <w:r w:rsidR="00061F9B">
        <w:t>t</w:t>
      </w:r>
      <w:r w:rsidR="00676068">
        <w:t xml:space="preserve"> to remain working for the duration of the strike is unlawful.  If you have struck, crossed the line, and </w:t>
      </w:r>
      <w:r w:rsidR="001741B7">
        <w:t>want to change</w:t>
      </w:r>
      <w:r w:rsidR="00676068">
        <w:t xml:space="preserve"> your mind to re-join the strike line, your decisions are all protected under Section 7 of the National Labor Relations Act (“the Act”)</w:t>
      </w:r>
      <w:r w:rsidR="003661E4">
        <w:t xml:space="preserve"> and you may not be lawfully disciplined for changing your mind</w:t>
      </w:r>
      <w:r w:rsidR="00676068">
        <w:t xml:space="preserve">.  </w:t>
      </w:r>
      <w:r w:rsidR="00676068">
        <w:rPr>
          <w:i/>
          <w:iCs/>
        </w:rPr>
        <w:t>In re Orland Park Motor Cars, Inc.</w:t>
      </w:r>
      <w:r w:rsidR="00676068">
        <w:t xml:space="preserve">, 333 NLRB 1017, 1054-55 (2001).  Therefore, if you have crossed the line and are working, you may change your mind to strike again </w:t>
      </w:r>
      <w:r w:rsidR="003661E4">
        <w:t>without repercussions</w:t>
      </w:r>
      <w:r w:rsidR="00061F9B">
        <w:t xml:space="preserve">, even if you have stated to your manager that your returning to work is “unconditional.” </w:t>
      </w:r>
    </w:p>
    <w:p w14:paraId="3765F0B5" w14:textId="42AC6D8E" w:rsidR="00061F9B" w:rsidRPr="004A1CF0" w:rsidRDefault="00061F9B" w:rsidP="007D1A15">
      <w:r>
        <w:rPr>
          <w:i/>
          <w:iCs/>
        </w:rPr>
        <w:tab/>
      </w:r>
      <w:r>
        <w:t>The Union has filed an unfair labor practice charge regarding the Employer’s conduct</w:t>
      </w:r>
      <w:r w:rsidR="00A36D34">
        <w:t xml:space="preserve"> under the premises of coercion and direct dealing</w:t>
      </w:r>
      <w:r>
        <w:t xml:space="preserve">.  Section 7 of the Act states that Employees have the right “to engage in [other] concerted activities for the purpose of collective bargaining or other mutual aid or protection, and shall also have the right to refrain from any or all of such activities…”  29 U.S.C. </w:t>
      </w:r>
      <w:r w:rsidR="00F21E53">
        <w:t xml:space="preserve">157 (“Section 7 rights under the Act”).  Striking is a “concerted activity,” and your decision to “engage” or “refrain from” engaging in the strike are equally protected under the Act.  </w:t>
      </w:r>
      <w:r w:rsidR="004E618A">
        <w:t>There is nothing under the law that states you must stick to your decision and that you are unable to change it.</w:t>
      </w:r>
      <w:r w:rsidR="004A1CF0">
        <w:t xml:space="preserve"> In fact, the Board has decided on this very scenario and held that a union member’s “changes in mind—to cease striking and return to work, then to cease working and resume striking—shows no more than his uncertainty about striking, an uncertainty not uncommon among employees….It does not serve to deprive his strike-activity of the Act’s ongoing protections.”  </w:t>
      </w:r>
      <w:r w:rsidR="004A1CF0">
        <w:rPr>
          <w:i/>
          <w:iCs/>
        </w:rPr>
        <w:t>Orland Park Motor Cars, Inc.</w:t>
      </w:r>
      <w:r w:rsidR="004A1CF0">
        <w:t xml:space="preserve">, 333 NLRB at 1055.  </w:t>
      </w:r>
    </w:p>
    <w:p w14:paraId="247035B1" w14:textId="68390BF7" w:rsidR="00126D53" w:rsidRDefault="003661E4" w:rsidP="00126D53">
      <w:pPr>
        <w:ind w:firstLine="720"/>
      </w:pPr>
      <w:r>
        <w:t>While members can change their minds and return to the strike, o</w:t>
      </w:r>
      <w:r w:rsidR="004A1CF0">
        <w:t xml:space="preserve">ne caveat is that members may not go in and out of striking for the purpose of causing confusion and chaos </w:t>
      </w:r>
      <w:proofErr w:type="gramStart"/>
      <w:r w:rsidR="004A1CF0">
        <w:t>to</w:t>
      </w:r>
      <w:proofErr w:type="gramEnd"/>
      <w:r w:rsidR="004A1CF0">
        <w:t xml:space="preserve"> the Employer’s operations</w:t>
      </w:r>
      <w:r w:rsidR="00126D53">
        <w:t>, which could subject you to discipline.</w:t>
      </w:r>
      <w:r w:rsidR="004A1CF0">
        <w:t xml:space="preserve">  </w:t>
      </w:r>
      <w:r w:rsidR="00676068">
        <w:t xml:space="preserve">The Union </w:t>
      </w:r>
      <w:r>
        <w:t xml:space="preserve">has </w:t>
      </w:r>
      <w:r w:rsidR="004E618A">
        <w:t>always encouraged members to participate in the strike since its beginning</w:t>
      </w:r>
      <w:r>
        <w:t xml:space="preserve">, and we do not endorse members </w:t>
      </w:r>
      <w:r w:rsidR="001741B7">
        <w:t>vacillating between working and striking</w:t>
      </w:r>
      <w:r>
        <w:t xml:space="preserve"> </w:t>
      </w:r>
      <w:proofErr w:type="gramStart"/>
      <w:r w:rsidR="00126D53">
        <w:t xml:space="preserve">in order </w:t>
      </w:r>
      <w:r>
        <w:t>to</w:t>
      </w:r>
      <w:proofErr w:type="gramEnd"/>
      <w:r>
        <w:t xml:space="preserve"> disrupt </w:t>
      </w:r>
      <w:r w:rsidR="00126D53">
        <w:t>Kaiser’s business</w:t>
      </w:r>
      <w:r>
        <w:t xml:space="preserve">.  </w:t>
      </w:r>
      <w:r w:rsidR="00126D53">
        <w:t xml:space="preserve">The Union also does not support your changing your minds multiple times: Your conduct is most protected if you have a single change of heart.  Therefore, if you have struck, crossed the line, and want to rejoin the strike, you should be aware that your ability to re-join the strike after that becomes legally risky since the Employer could argue that your intentions are not because you had a true change of heart but that you </w:t>
      </w:r>
      <w:r w:rsidR="001741B7">
        <w:t>carrying out</w:t>
      </w:r>
      <w:r w:rsidR="00126D53">
        <w:t xml:space="preserve"> a plan to disrupt the Employer’s operations and to cause chaos.</w:t>
      </w:r>
    </w:p>
    <w:p w14:paraId="0C5DC30A" w14:textId="279B7BD4" w:rsidR="001741B7" w:rsidRDefault="00126D53" w:rsidP="001741B7">
      <w:pPr>
        <w:ind w:firstLine="720"/>
      </w:pPr>
      <w:r>
        <w:lastRenderedPageBreak/>
        <w:t>We want to emphasize that i</w:t>
      </w:r>
      <w:r w:rsidR="003661E4">
        <w:t>f you have truly</w:t>
      </w:r>
      <w:r w:rsidR="004E618A">
        <w:t xml:space="preserve"> change</w:t>
      </w:r>
      <w:r w:rsidR="003661E4">
        <w:t>d</w:t>
      </w:r>
      <w:r w:rsidR="004E618A">
        <w:t xml:space="preserve"> your mind and decided to strike after having crossed the picket line or telling management that you intended to work, whether “unconditionally” or not</w:t>
      </w:r>
      <w:r w:rsidR="003661E4">
        <w:t xml:space="preserve">, Board law protects your changes of </w:t>
      </w:r>
      <w:proofErr w:type="gramStart"/>
      <w:r w:rsidR="003661E4">
        <w:t>heart</w:t>
      </w:r>
      <w:proofErr w:type="gramEnd"/>
      <w:r w:rsidR="003661E4">
        <w:t xml:space="preserve"> and you may not be disciplined over your changes of heart</w:t>
      </w:r>
      <w:r w:rsidR="00676068">
        <w:t xml:space="preserve">. </w:t>
      </w:r>
      <w:r w:rsidR="004E618A">
        <w:t>If</w:t>
      </w:r>
      <w:r w:rsidR="00676068">
        <w:t xml:space="preserve"> you have</w:t>
      </w:r>
      <w:r w:rsidR="00061F9B">
        <w:t xml:space="preserve"> </w:t>
      </w:r>
      <w:r w:rsidR="00676068">
        <w:t>re-</w:t>
      </w:r>
      <w:proofErr w:type="gramStart"/>
      <w:r w:rsidR="00676068">
        <w:t>considered on</w:t>
      </w:r>
      <w:proofErr w:type="gramEnd"/>
      <w:r w:rsidR="00676068">
        <w:t xml:space="preserve"> your decision to cross the line and wish to </w:t>
      </w:r>
      <w:proofErr w:type="gramStart"/>
      <w:r w:rsidR="00676068">
        <w:t>join</w:t>
      </w:r>
      <w:proofErr w:type="gramEnd"/>
      <w:r w:rsidR="00676068">
        <w:t xml:space="preserve"> the strike efforts, we encourage you to (1) work your entire shift; and (2) inform your manager that you will be participating in the strike on your next scheduled shift.  </w:t>
      </w:r>
      <w:r w:rsidR="001741B7">
        <w:t xml:space="preserve">If you have any more questions about these or other issues, please contact your staff representatives.  </w:t>
      </w:r>
    </w:p>
    <w:p w14:paraId="3CDFD41A" w14:textId="487482C4" w:rsidR="001741B7" w:rsidRDefault="001741B7" w:rsidP="001741B7">
      <w:pPr>
        <w:ind w:firstLine="720"/>
      </w:pPr>
      <w:r>
        <w:t xml:space="preserve">Thank you for your perseverance and commitment during our historic strike. </w:t>
      </w:r>
    </w:p>
    <w:p w14:paraId="7618C48E" w14:textId="6D0A9DF3" w:rsidR="00126D53" w:rsidRDefault="00126D53" w:rsidP="00126D53">
      <w:pPr>
        <w:ind w:firstLine="720"/>
      </w:pPr>
      <w:r>
        <w:tab/>
      </w:r>
      <w:r>
        <w:tab/>
      </w:r>
      <w:r>
        <w:tab/>
      </w:r>
      <w:r>
        <w:tab/>
      </w:r>
      <w:r>
        <w:tab/>
      </w:r>
      <w:r>
        <w:tab/>
      </w:r>
    </w:p>
    <w:p w14:paraId="0D7C6045" w14:textId="23142A77" w:rsidR="00126D53" w:rsidRDefault="00126D53" w:rsidP="00126D53">
      <w:pPr>
        <w:ind w:firstLine="720"/>
      </w:pPr>
      <w:r>
        <w:tab/>
      </w:r>
      <w:r>
        <w:tab/>
      </w:r>
      <w:r>
        <w:tab/>
      </w:r>
      <w:r>
        <w:tab/>
      </w:r>
      <w:r>
        <w:tab/>
      </w:r>
      <w:r>
        <w:tab/>
        <w:t>In solidarity,</w:t>
      </w:r>
    </w:p>
    <w:p w14:paraId="22870284" w14:textId="1B9F75A4" w:rsidR="00126D53" w:rsidRPr="00126D53" w:rsidRDefault="00126D53" w:rsidP="00126D53">
      <w:pPr>
        <w:ind w:firstLine="2070"/>
      </w:pPr>
      <w:r>
        <w:tab/>
      </w:r>
      <w:r>
        <w:tab/>
      </w:r>
      <w:r>
        <w:tab/>
      </w:r>
      <w:r>
        <w:tab/>
      </w:r>
      <w:r>
        <w:tab/>
      </w:r>
      <w:r w:rsidRPr="00126D53">
        <w:rPr>
          <w:noProof/>
        </w:rPr>
        <w:drawing>
          <wp:inline distT="0" distB="0" distL="0" distR="0" wp14:anchorId="2CC1D14B" wp14:editId="191C76B5">
            <wp:extent cx="1353312" cy="746108"/>
            <wp:effectExtent l="0" t="0" r="0" b="0"/>
            <wp:docPr id="9179744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6555" cy="753409"/>
                    </a:xfrm>
                    <a:prstGeom prst="rect">
                      <a:avLst/>
                    </a:prstGeom>
                    <a:noFill/>
                    <a:ln>
                      <a:noFill/>
                    </a:ln>
                  </pic:spPr>
                </pic:pic>
              </a:graphicData>
            </a:graphic>
          </wp:inline>
        </w:drawing>
      </w:r>
    </w:p>
    <w:p w14:paraId="3A5F9E0A" w14:textId="0A421D20" w:rsidR="00126D53" w:rsidRPr="001741B7" w:rsidRDefault="001741B7" w:rsidP="00126D53">
      <w:pPr>
        <w:ind w:firstLine="720"/>
        <w:rPr>
          <w:lang w:val="es-ES"/>
        </w:rPr>
      </w:pPr>
      <w:r>
        <w:tab/>
      </w:r>
      <w:r>
        <w:tab/>
      </w:r>
      <w:r>
        <w:tab/>
      </w:r>
      <w:r>
        <w:tab/>
      </w:r>
      <w:r>
        <w:tab/>
      </w:r>
      <w:r>
        <w:tab/>
      </w:r>
      <w:r w:rsidRPr="001741B7">
        <w:rPr>
          <w:lang w:val="es-ES"/>
        </w:rPr>
        <w:t>Jun Li</w:t>
      </w:r>
      <w:r>
        <w:rPr>
          <w:lang w:val="es-ES"/>
        </w:rPr>
        <w:t>m,</w:t>
      </w:r>
    </w:p>
    <w:p w14:paraId="5ED71B8B" w14:textId="4BCFBC42" w:rsidR="00126D53" w:rsidRPr="001741B7" w:rsidRDefault="00126D53" w:rsidP="00126D53">
      <w:pPr>
        <w:ind w:firstLine="720"/>
        <w:rPr>
          <w:lang w:val="es-ES"/>
        </w:rPr>
      </w:pPr>
      <w:r w:rsidRPr="001741B7">
        <w:rPr>
          <w:lang w:val="es-ES"/>
        </w:rPr>
        <w:tab/>
      </w:r>
      <w:r w:rsidRPr="001741B7">
        <w:rPr>
          <w:lang w:val="es-ES"/>
        </w:rPr>
        <w:tab/>
      </w:r>
      <w:r w:rsidRPr="001741B7">
        <w:rPr>
          <w:lang w:val="es-ES"/>
        </w:rPr>
        <w:tab/>
      </w:r>
      <w:r w:rsidRPr="001741B7">
        <w:rPr>
          <w:lang w:val="es-ES"/>
        </w:rPr>
        <w:tab/>
      </w:r>
      <w:r w:rsidRPr="001741B7">
        <w:rPr>
          <w:lang w:val="es-ES"/>
        </w:rPr>
        <w:tab/>
      </w:r>
      <w:r w:rsidRPr="001741B7">
        <w:rPr>
          <w:lang w:val="es-ES"/>
        </w:rPr>
        <w:tab/>
        <w:t xml:space="preserve">UNAC/UHCP Legal </w:t>
      </w:r>
      <w:proofErr w:type="gramStart"/>
      <w:r w:rsidRPr="001741B7">
        <w:rPr>
          <w:lang w:val="es-ES"/>
        </w:rPr>
        <w:t>Director</w:t>
      </w:r>
      <w:proofErr w:type="gramEnd"/>
    </w:p>
    <w:p w14:paraId="4B714494" w14:textId="57AD8144" w:rsidR="00126D53" w:rsidRPr="001741B7" w:rsidRDefault="00126D53" w:rsidP="00126D53">
      <w:pPr>
        <w:ind w:firstLine="720"/>
        <w:rPr>
          <w:lang w:val="es-ES"/>
        </w:rPr>
      </w:pPr>
      <w:r w:rsidRPr="001741B7">
        <w:rPr>
          <w:lang w:val="es-ES"/>
        </w:rPr>
        <w:tab/>
      </w:r>
      <w:r w:rsidRPr="001741B7">
        <w:rPr>
          <w:lang w:val="es-ES"/>
        </w:rPr>
        <w:tab/>
      </w:r>
      <w:r w:rsidRPr="001741B7">
        <w:rPr>
          <w:lang w:val="es-ES"/>
        </w:rPr>
        <w:tab/>
      </w:r>
      <w:r w:rsidRPr="001741B7">
        <w:rPr>
          <w:lang w:val="es-ES"/>
        </w:rPr>
        <w:tab/>
      </w:r>
      <w:r w:rsidRPr="001741B7">
        <w:rPr>
          <w:lang w:val="es-ES"/>
        </w:rPr>
        <w:tab/>
      </w:r>
      <w:r w:rsidRPr="001741B7">
        <w:rPr>
          <w:lang w:val="es-ES"/>
        </w:rPr>
        <w:tab/>
      </w:r>
    </w:p>
    <w:p w14:paraId="3D4AEDD8" w14:textId="77777777" w:rsidR="00126D53" w:rsidRPr="001741B7" w:rsidRDefault="00126D53" w:rsidP="00126D53">
      <w:pPr>
        <w:rPr>
          <w:lang w:val="es-ES"/>
        </w:rPr>
      </w:pPr>
    </w:p>
    <w:p w14:paraId="4342D688" w14:textId="762D078E" w:rsidR="00676068" w:rsidRPr="001741B7" w:rsidRDefault="00676068" w:rsidP="007D1A15">
      <w:pPr>
        <w:rPr>
          <w:lang w:val="es-ES"/>
        </w:rPr>
      </w:pPr>
      <w:r w:rsidRPr="001741B7">
        <w:rPr>
          <w:lang w:val="es-ES"/>
        </w:rPr>
        <w:tab/>
      </w:r>
    </w:p>
    <w:sectPr w:rsidR="00676068" w:rsidRPr="001741B7" w:rsidSect="007D1A15">
      <w:footerReference w:type="default" r:id="rId7"/>
      <w:headerReference w:type="firs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D2D36" w14:textId="77777777" w:rsidR="00582C08" w:rsidRDefault="00582C08">
      <w:pPr>
        <w:spacing w:after="0" w:line="240" w:lineRule="auto"/>
      </w:pPr>
      <w:r>
        <w:separator/>
      </w:r>
    </w:p>
  </w:endnote>
  <w:endnote w:type="continuationSeparator" w:id="0">
    <w:p w14:paraId="70BAFBD4" w14:textId="77777777" w:rsidR="00582C08" w:rsidRDefault="00582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030325"/>
      <w:docPartObj>
        <w:docPartGallery w:val="Page Numbers (Bottom of Page)"/>
        <w:docPartUnique/>
      </w:docPartObj>
    </w:sdtPr>
    <w:sdtEndPr>
      <w:rPr>
        <w:noProof/>
      </w:rPr>
    </w:sdtEndPr>
    <w:sdtContent>
      <w:p w14:paraId="1529F518" w14:textId="77777777" w:rsidR="007D1A15" w:rsidRDefault="007D1A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AC52F8" w14:textId="77777777" w:rsidR="007D1A15" w:rsidRDefault="007D1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06514"/>
      <w:docPartObj>
        <w:docPartGallery w:val="Page Numbers (Bottom of Page)"/>
        <w:docPartUnique/>
      </w:docPartObj>
    </w:sdtPr>
    <w:sdtEndPr>
      <w:rPr>
        <w:noProof/>
      </w:rPr>
    </w:sdtEndPr>
    <w:sdtContent>
      <w:p w14:paraId="2B9C0A97" w14:textId="77777777" w:rsidR="007D1A15" w:rsidRDefault="007D1A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4F179A" w14:textId="77777777" w:rsidR="007D1A15" w:rsidRDefault="007D1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32B3D" w14:textId="77777777" w:rsidR="00582C08" w:rsidRDefault="00582C08">
      <w:pPr>
        <w:spacing w:after="0" w:line="240" w:lineRule="auto"/>
      </w:pPr>
      <w:r>
        <w:separator/>
      </w:r>
    </w:p>
  </w:footnote>
  <w:footnote w:type="continuationSeparator" w:id="0">
    <w:p w14:paraId="7568F02C" w14:textId="77777777" w:rsidR="00582C08" w:rsidRDefault="00582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6ECB7" w14:textId="77777777" w:rsidR="007D1A15" w:rsidRDefault="007D1A15" w:rsidP="00EB4006">
    <w:pPr>
      <w:pStyle w:val="Header"/>
      <w:spacing w:after="2000"/>
    </w:pPr>
    <w:r>
      <w:rPr>
        <w:noProof/>
      </w:rPr>
      <w:drawing>
        <wp:anchor distT="0" distB="0" distL="114300" distR="114300" simplePos="0" relativeHeight="251659264" behindDoc="1" locked="0" layoutInCell="1" allowOverlap="0" wp14:anchorId="174E4418" wp14:editId="3096FE06">
          <wp:simplePos x="914400" y="457200"/>
          <wp:positionH relativeFrom="page">
            <wp:align>center</wp:align>
          </wp:positionH>
          <wp:positionV relativeFrom="page">
            <wp:align>center</wp:align>
          </wp:positionV>
          <wp:extent cx="7769225" cy="10058400"/>
          <wp:effectExtent l="0" t="0" r="3175" b="0"/>
          <wp:wrapNone/>
          <wp:docPr id="572895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9595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69225" cy="10058400"/>
                  </a:xfrm>
                  <a:prstGeom prst="rect">
                    <a:avLst/>
                  </a:prstGeom>
                </pic:spPr>
              </pic:pic>
            </a:graphicData>
          </a:graphic>
          <wp14:sizeRelV relativeFrom="margin">
            <wp14:pctHeight>0</wp14:pctHeight>
          </wp14:sizeRelV>
        </wp:anchor>
      </w:drawing>
    </w:r>
  </w:p>
  <w:p w14:paraId="0503ED32" w14:textId="77777777" w:rsidR="007D1A15" w:rsidRDefault="007D1A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A15"/>
    <w:rsid w:val="00061F9B"/>
    <w:rsid w:val="00126D53"/>
    <w:rsid w:val="001741B7"/>
    <w:rsid w:val="00193FD0"/>
    <w:rsid w:val="003661E4"/>
    <w:rsid w:val="004A1CF0"/>
    <w:rsid w:val="004E618A"/>
    <w:rsid w:val="00582C08"/>
    <w:rsid w:val="00676068"/>
    <w:rsid w:val="00695615"/>
    <w:rsid w:val="007D1A15"/>
    <w:rsid w:val="00826EB0"/>
    <w:rsid w:val="00A36D34"/>
    <w:rsid w:val="00A45E44"/>
    <w:rsid w:val="00B200CB"/>
    <w:rsid w:val="00D406F9"/>
    <w:rsid w:val="00D47F54"/>
    <w:rsid w:val="00F21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D194F"/>
  <w15:chartTrackingRefBased/>
  <w15:docId w15:val="{4FB8A89F-9A92-45C1-ACC8-54C86A09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A15"/>
    <w:pPr>
      <w:spacing w:line="259" w:lineRule="auto"/>
    </w:pPr>
    <w:rPr>
      <w:sz w:val="22"/>
      <w:szCs w:val="22"/>
    </w:rPr>
  </w:style>
  <w:style w:type="paragraph" w:styleId="Heading1">
    <w:name w:val="heading 1"/>
    <w:basedOn w:val="Normal"/>
    <w:next w:val="Normal"/>
    <w:link w:val="Heading1Char"/>
    <w:uiPriority w:val="9"/>
    <w:qFormat/>
    <w:rsid w:val="007D1A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A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A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A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A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A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A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A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A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A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A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A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A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A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A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A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A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A15"/>
    <w:rPr>
      <w:rFonts w:eastAsiaTheme="majorEastAsia" w:cstheme="majorBidi"/>
      <w:color w:val="272727" w:themeColor="text1" w:themeTint="D8"/>
    </w:rPr>
  </w:style>
  <w:style w:type="paragraph" w:styleId="Title">
    <w:name w:val="Title"/>
    <w:basedOn w:val="Normal"/>
    <w:next w:val="Normal"/>
    <w:link w:val="TitleChar"/>
    <w:uiPriority w:val="10"/>
    <w:qFormat/>
    <w:rsid w:val="007D1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A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A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A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A15"/>
    <w:pPr>
      <w:spacing w:before="160"/>
      <w:jc w:val="center"/>
    </w:pPr>
    <w:rPr>
      <w:i/>
      <w:iCs/>
      <w:color w:val="404040" w:themeColor="text1" w:themeTint="BF"/>
    </w:rPr>
  </w:style>
  <w:style w:type="character" w:customStyle="1" w:styleId="QuoteChar">
    <w:name w:val="Quote Char"/>
    <w:basedOn w:val="DefaultParagraphFont"/>
    <w:link w:val="Quote"/>
    <w:uiPriority w:val="29"/>
    <w:rsid w:val="007D1A15"/>
    <w:rPr>
      <w:i/>
      <w:iCs/>
      <w:color w:val="404040" w:themeColor="text1" w:themeTint="BF"/>
    </w:rPr>
  </w:style>
  <w:style w:type="paragraph" w:styleId="ListParagraph">
    <w:name w:val="List Paragraph"/>
    <w:basedOn w:val="Normal"/>
    <w:uiPriority w:val="34"/>
    <w:qFormat/>
    <w:rsid w:val="007D1A15"/>
    <w:pPr>
      <w:ind w:left="720"/>
      <w:contextualSpacing/>
    </w:pPr>
  </w:style>
  <w:style w:type="character" w:styleId="IntenseEmphasis">
    <w:name w:val="Intense Emphasis"/>
    <w:basedOn w:val="DefaultParagraphFont"/>
    <w:uiPriority w:val="21"/>
    <w:qFormat/>
    <w:rsid w:val="007D1A15"/>
    <w:rPr>
      <w:i/>
      <w:iCs/>
      <w:color w:val="0F4761" w:themeColor="accent1" w:themeShade="BF"/>
    </w:rPr>
  </w:style>
  <w:style w:type="paragraph" w:styleId="IntenseQuote">
    <w:name w:val="Intense Quote"/>
    <w:basedOn w:val="Normal"/>
    <w:next w:val="Normal"/>
    <w:link w:val="IntenseQuoteChar"/>
    <w:uiPriority w:val="30"/>
    <w:qFormat/>
    <w:rsid w:val="007D1A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A15"/>
    <w:rPr>
      <w:i/>
      <w:iCs/>
      <w:color w:val="0F4761" w:themeColor="accent1" w:themeShade="BF"/>
    </w:rPr>
  </w:style>
  <w:style w:type="character" w:styleId="IntenseReference">
    <w:name w:val="Intense Reference"/>
    <w:basedOn w:val="DefaultParagraphFont"/>
    <w:uiPriority w:val="32"/>
    <w:qFormat/>
    <w:rsid w:val="007D1A15"/>
    <w:rPr>
      <w:b/>
      <w:bCs/>
      <w:smallCaps/>
      <w:color w:val="0F4761" w:themeColor="accent1" w:themeShade="BF"/>
      <w:spacing w:val="5"/>
    </w:rPr>
  </w:style>
  <w:style w:type="paragraph" w:styleId="Header">
    <w:name w:val="header"/>
    <w:basedOn w:val="Normal"/>
    <w:link w:val="HeaderChar"/>
    <w:uiPriority w:val="99"/>
    <w:unhideWhenUsed/>
    <w:rsid w:val="007D1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A15"/>
    <w:rPr>
      <w:sz w:val="22"/>
      <w:szCs w:val="22"/>
    </w:rPr>
  </w:style>
  <w:style w:type="paragraph" w:styleId="Footer">
    <w:name w:val="footer"/>
    <w:basedOn w:val="Normal"/>
    <w:link w:val="FooterChar"/>
    <w:uiPriority w:val="99"/>
    <w:unhideWhenUsed/>
    <w:rsid w:val="007D1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A15"/>
    <w:rPr>
      <w:sz w:val="22"/>
      <w:szCs w:val="22"/>
    </w:rPr>
  </w:style>
  <w:style w:type="paragraph" w:styleId="BodyText">
    <w:name w:val="Body Text"/>
    <w:basedOn w:val="Normal"/>
    <w:link w:val="BodyTextChar"/>
    <w:uiPriority w:val="1"/>
    <w:qFormat/>
    <w:rsid w:val="007D1A15"/>
    <w:pPr>
      <w:widowControl w:val="0"/>
      <w:autoSpaceDE w:val="0"/>
      <w:autoSpaceDN w:val="0"/>
      <w:spacing w:after="0" w:line="240" w:lineRule="auto"/>
    </w:pPr>
    <w:rPr>
      <w:rFonts w:ascii="Times New Roman" w:eastAsia="Times New Roman" w:hAnsi="Times New Roman" w:cs="Times New Roman"/>
      <w:kern w:val="0"/>
      <w:sz w:val="23"/>
      <w:szCs w:val="23"/>
      <w14:ligatures w14:val="none"/>
    </w:rPr>
  </w:style>
  <w:style w:type="character" w:customStyle="1" w:styleId="BodyTextChar">
    <w:name w:val="Body Text Char"/>
    <w:basedOn w:val="DefaultParagraphFont"/>
    <w:link w:val="BodyText"/>
    <w:uiPriority w:val="1"/>
    <w:rsid w:val="007D1A15"/>
    <w:rPr>
      <w:rFonts w:ascii="Times New Roman" w:eastAsia="Times New Roman" w:hAnsi="Times New Roman" w:cs="Times New Roman"/>
      <w:kern w:val="0"/>
      <w:sz w:val="23"/>
      <w:szCs w:val="23"/>
      <w14:ligatures w14:val="none"/>
    </w:rPr>
  </w:style>
  <w:style w:type="paragraph" w:styleId="NormalWeb">
    <w:name w:val="Normal (Web)"/>
    <w:basedOn w:val="Normal"/>
    <w:uiPriority w:val="99"/>
    <w:semiHidden/>
    <w:unhideWhenUsed/>
    <w:rsid w:val="00126D5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 Lim</dc:creator>
  <cp:keywords/>
  <dc:description/>
  <cp:lastModifiedBy>Jun Lim</cp:lastModifiedBy>
  <cp:revision>3</cp:revision>
  <dcterms:created xsi:type="dcterms:W3CDTF">2026-02-04T23:22:00Z</dcterms:created>
  <dcterms:modified xsi:type="dcterms:W3CDTF">2026-02-06T18:32:00Z</dcterms:modified>
</cp:coreProperties>
</file>